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9" w:rsidRDefault="00360FA9" w:rsidP="00360FA9">
      <w:pPr>
        <w:pStyle w:val="a3"/>
        <w:jc w:val="center"/>
      </w:pPr>
      <w:r>
        <w:rPr>
          <w:noProof/>
        </w:rPr>
        <w:drawing>
          <wp:inline distT="0" distB="0" distL="0" distR="0" wp14:anchorId="23395225" wp14:editId="69110AF0">
            <wp:extent cx="666750" cy="914400"/>
            <wp:effectExtent l="0" t="0" r="0" b="0"/>
            <wp:docPr id="1" name="Рисунок 1" descr="C:\Users\andrii.matsehorin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matsehorin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A9" w:rsidRDefault="00360FA9" w:rsidP="00360FA9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ЗАКОН УКРАЇНИ</w:t>
      </w:r>
    </w:p>
    <w:p w:rsidR="00360FA9" w:rsidRDefault="00360FA9" w:rsidP="00360FA9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особливості</w:t>
      </w:r>
      <w:proofErr w:type="spellEnd"/>
      <w:r>
        <w:rPr>
          <w:rFonts w:eastAsia="Times New Roman"/>
        </w:rPr>
        <w:t xml:space="preserve"> доступу до </w:t>
      </w:r>
      <w:proofErr w:type="spellStart"/>
      <w:r>
        <w:rPr>
          <w:rFonts w:eastAsia="Times New Roman"/>
        </w:rPr>
        <w:t>інформації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 сферах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постачання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електричної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енергії</w:t>
      </w:r>
      <w:proofErr w:type="spellEnd"/>
      <w:r>
        <w:rPr>
          <w:rFonts w:eastAsia="Times New Roman"/>
        </w:rPr>
        <w:t xml:space="preserve">, природного газу, </w:t>
      </w:r>
      <w:proofErr w:type="spellStart"/>
      <w:r>
        <w:rPr>
          <w:rFonts w:eastAsia="Times New Roman"/>
        </w:rPr>
        <w:t>теплопостачання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централізованого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постачання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гарячої</w:t>
      </w:r>
      <w:proofErr w:type="spellEnd"/>
      <w:r>
        <w:rPr>
          <w:rFonts w:eastAsia="Times New Roman"/>
        </w:rPr>
        <w:t xml:space="preserve"> води, </w:t>
      </w:r>
      <w:proofErr w:type="spellStart"/>
      <w:r>
        <w:rPr>
          <w:rFonts w:eastAsia="Times New Roman"/>
        </w:rPr>
        <w:t>централізованого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питного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водопостачання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водовідведення</w:t>
      </w:r>
      <w:proofErr w:type="spellEnd"/>
    </w:p>
    <w:p w:rsidR="00360FA9" w:rsidRDefault="00360FA9" w:rsidP="00360FA9">
      <w:pPr>
        <w:pStyle w:val="a3"/>
        <w:jc w:val="both"/>
      </w:pPr>
      <w:proofErr w:type="spellStart"/>
      <w:r>
        <w:t>Цей</w:t>
      </w:r>
      <w:proofErr w:type="spellEnd"/>
      <w:r>
        <w:t xml:space="preserve"> Закон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доступу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, заходи з </w:t>
      </w:r>
      <w:proofErr w:type="spellStart"/>
      <w:r>
        <w:t>енергозбереження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Види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інформації</w:t>
      </w:r>
      <w:proofErr w:type="spellEnd"/>
      <w:r>
        <w:rPr>
          <w:rFonts w:eastAsia="Times New Roman"/>
        </w:rPr>
        <w:t xml:space="preserve">, доступ до </w:t>
      </w:r>
      <w:proofErr w:type="spellStart"/>
      <w:r>
        <w:rPr>
          <w:rFonts w:eastAsia="Times New Roman"/>
        </w:rPr>
        <w:t>якої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забезпечується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споживачам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Споживачам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гарантується</w:t>
      </w:r>
      <w:proofErr w:type="spellEnd"/>
      <w:r>
        <w:t xml:space="preserve"> </w:t>
      </w:r>
      <w:proofErr w:type="spellStart"/>
      <w:r>
        <w:t>безперешкодний</w:t>
      </w:r>
      <w:proofErr w:type="spellEnd"/>
      <w:r>
        <w:t xml:space="preserve"> та </w:t>
      </w:r>
      <w:proofErr w:type="spellStart"/>
      <w:r>
        <w:t>безоплатний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 про:</w:t>
      </w:r>
    </w:p>
    <w:p w:rsidR="00360FA9" w:rsidRDefault="00360FA9" w:rsidP="00360FA9">
      <w:pPr>
        <w:pStyle w:val="a3"/>
        <w:jc w:val="both"/>
      </w:pPr>
      <w:r>
        <w:t xml:space="preserve">1) права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та порядок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2) </w:t>
      </w:r>
      <w:proofErr w:type="spellStart"/>
      <w:r>
        <w:t>ціни</w:t>
      </w:r>
      <w:proofErr w:type="spellEnd"/>
      <w:r>
        <w:t>/</w:t>
      </w:r>
      <w:proofErr w:type="spellStart"/>
      <w:r>
        <w:t>тарифи</w:t>
      </w:r>
      <w:proofErr w:type="spellEnd"/>
      <w:r>
        <w:t xml:space="preserve">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3) </w:t>
      </w:r>
      <w:proofErr w:type="spellStart"/>
      <w:r>
        <w:t>частку</w:t>
      </w:r>
      <w:proofErr w:type="spellEnd"/>
      <w:r>
        <w:t xml:space="preserve"> та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виробленої</w:t>
      </w:r>
      <w:proofErr w:type="spellEnd"/>
      <w:r>
        <w:t xml:space="preserve"> </w:t>
      </w:r>
      <w:proofErr w:type="spellStart"/>
      <w:r>
        <w:t>генеруючими</w:t>
      </w:r>
      <w:proofErr w:type="spellEnd"/>
      <w:r>
        <w:t xml:space="preserve"> </w:t>
      </w:r>
      <w:proofErr w:type="spellStart"/>
      <w:r>
        <w:t>потужностями</w:t>
      </w:r>
      <w:proofErr w:type="spellEnd"/>
      <w:r>
        <w:t xml:space="preserve"> (за видами </w:t>
      </w:r>
      <w:proofErr w:type="spellStart"/>
      <w:r>
        <w:t>генеруючих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), в </w:t>
      </w:r>
      <w:proofErr w:type="spellStart"/>
      <w:r>
        <w:t>оптовій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на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4) </w:t>
      </w:r>
      <w:proofErr w:type="spellStart"/>
      <w:r>
        <w:t>частку</w:t>
      </w:r>
      <w:proofErr w:type="spellEnd"/>
      <w:r>
        <w:t xml:space="preserve"> та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виробленої</w:t>
      </w:r>
      <w:proofErr w:type="spellEnd"/>
      <w:r>
        <w:t xml:space="preserve"> </w:t>
      </w:r>
      <w:proofErr w:type="spellStart"/>
      <w:r>
        <w:t>генеруючими</w:t>
      </w:r>
      <w:proofErr w:type="spellEnd"/>
      <w:r>
        <w:t xml:space="preserve"> </w:t>
      </w:r>
      <w:proofErr w:type="spellStart"/>
      <w:r>
        <w:t>потужностями</w:t>
      </w:r>
      <w:proofErr w:type="spellEnd"/>
      <w:r>
        <w:t xml:space="preserve"> (за видами </w:t>
      </w:r>
      <w:proofErr w:type="spellStart"/>
      <w:r>
        <w:t>генеруючих</w:t>
      </w:r>
      <w:proofErr w:type="spellEnd"/>
      <w:r>
        <w:t xml:space="preserve"> </w:t>
      </w:r>
      <w:proofErr w:type="spellStart"/>
      <w:r>
        <w:t>потужностей</w:t>
      </w:r>
      <w:proofErr w:type="spellEnd"/>
      <w:r>
        <w:t xml:space="preserve">), в </w:t>
      </w:r>
      <w:proofErr w:type="spellStart"/>
      <w:r>
        <w:t>середньозваженій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на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 для </w:t>
      </w:r>
      <w:proofErr w:type="spellStart"/>
      <w:r>
        <w:t>споживача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5)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державах;</w:t>
      </w:r>
    </w:p>
    <w:p w:rsidR="00360FA9" w:rsidRDefault="00360FA9" w:rsidP="00360FA9">
      <w:pPr>
        <w:pStyle w:val="a3"/>
        <w:jc w:val="both"/>
      </w:pPr>
      <w:r>
        <w:t xml:space="preserve">6) </w:t>
      </w:r>
      <w:proofErr w:type="spellStart"/>
      <w:r>
        <w:t>прогнози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та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таких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заяви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7) </w:t>
      </w:r>
      <w:proofErr w:type="spellStart"/>
      <w:r>
        <w:t>динаміку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історичної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за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п'ять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8) </w:t>
      </w:r>
      <w:proofErr w:type="spellStart"/>
      <w:r>
        <w:t>якісні</w:t>
      </w:r>
      <w:proofErr w:type="spellEnd"/>
      <w:r>
        <w:t xml:space="preserve"> характеристики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9) </w:t>
      </w:r>
      <w:proofErr w:type="spellStart"/>
      <w:r>
        <w:t>перелік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lastRenderedPageBreak/>
        <w:t xml:space="preserve">10) </w:t>
      </w:r>
      <w:proofErr w:type="spellStart"/>
      <w:r>
        <w:t>середньомісячний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плати для приватного </w:t>
      </w:r>
      <w:proofErr w:type="spellStart"/>
      <w:r>
        <w:t>домогосподарства</w:t>
      </w:r>
      <w:proofErr w:type="spellEnd"/>
      <w:r>
        <w:t xml:space="preserve"> за </w:t>
      </w:r>
      <w:proofErr w:type="spellStart"/>
      <w:r>
        <w:t>спожиті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- за </w:t>
      </w:r>
      <w:proofErr w:type="spellStart"/>
      <w:r>
        <w:t>категоріями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11)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 оплати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- за </w:t>
      </w:r>
      <w:proofErr w:type="spellStart"/>
      <w:r>
        <w:t>категоріями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12) порядок </w:t>
      </w:r>
      <w:proofErr w:type="spellStart"/>
      <w:r>
        <w:t>надання</w:t>
      </w:r>
      <w:proofErr w:type="spellEnd"/>
      <w:r>
        <w:t xml:space="preserve"> і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субсидій</w:t>
      </w:r>
      <w:proofErr w:type="spellEnd"/>
      <w:r>
        <w:t xml:space="preserve"> для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оплату </w:t>
      </w:r>
      <w:proofErr w:type="spellStart"/>
      <w:r>
        <w:t>житлово-комунальних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скрапленого</w:t>
      </w:r>
      <w:proofErr w:type="spellEnd"/>
      <w:r>
        <w:t xml:space="preserve"> газу, твердого та </w:t>
      </w:r>
      <w:proofErr w:type="spellStart"/>
      <w:r>
        <w:t>рідкого</w:t>
      </w:r>
      <w:proofErr w:type="spellEnd"/>
      <w:r>
        <w:t xml:space="preserve"> </w:t>
      </w:r>
      <w:proofErr w:type="spellStart"/>
      <w:r>
        <w:t>пічного</w:t>
      </w:r>
      <w:proofErr w:type="spellEnd"/>
      <w:r>
        <w:t xml:space="preserve">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13) </w:t>
      </w:r>
      <w:proofErr w:type="spellStart"/>
      <w:r>
        <w:t>інвестиційні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ліцензіатів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, </w:t>
      </w:r>
      <w:proofErr w:type="spellStart"/>
      <w:r>
        <w:t>залучені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звіти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14) заходи з </w:t>
      </w:r>
      <w:proofErr w:type="spellStart"/>
      <w:r>
        <w:t>енергозбереження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15)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цільові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енергозбереження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r>
        <w:t xml:space="preserve">2. Кожному </w:t>
      </w:r>
      <w:proofErr w:type="spellStart"/>
      <w:r>
        <w:t>споживачу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гарантується</w:t>
      </w:r>
      <w:proofErr w:type="spellEnd"/>
      <w:r>
        <w:t xml:space="preserve"> </w:t>
      </w:r>
      <w:proofErr w:type="spellStart"/>
      <w:r>
        <w:t>безперешкодний</w:t>
      </w:r>
      <w:proofErr w:type="spellEnd"/>
      <w:r>
        <w:t xml:space="preserve"> та </w:t>
      </w:r>
      <w:proofErr w:type="spellStart"/>
      <w:r>
        <w:t>безоплатний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 про:</w:t>
      </w:r>
    </w:p>
    <w:p w:rsidR="00360FA9" w:rsidRDefault="00360FA9" w:rsidP="00360FA9">
      <w:pPr>
        <w:pStyle w:val="a3"/>
        <w:jc w:val="both"/>
      </w:pPr>
      <w:r>
        <w:t xml:space="preserve">1) стан </w:t>
      </w:r>
      <w:proofErr w:type="spellStart"/>
      <w:r>
        <w:t>розрахунків</w:t>
      </w:r>
      <w:proofErr w:type="spellEnd"/>
      <w:r>
        <w:t xml:space="preserve"> таким </w:t>
      </w:r>
      <w:proofErr w:type="spellStart"/>
      <w:r>
        <w:t>споживачем</w:t>
      </w:r>
      <w:proofErr w:type="spellEnd"/>
      <w:r>
        <w:t xml:space="preserve"> за </w:t>
      </w:r>
      <w:proofErr w:type="spellStart"/>
      <w:r>
        <w:t>спожиті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про </w:t>
      </w:r>
      <w:proofErr w:type="spellStart"/>
      <w:r>
        <w:t>заборгованість</w:t>
      </w:r>
      <w:proofErr w:type="spellEnd"/>
      <w:r>
        <w:t xml:space="preserve"> з оплати за </w:t>
      </w:r>
      <w:proofErr w:type="spellStart"/>
      <w:r>
        <w:t>спожиті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), </w:t>
      </w:r>
      <w:proofErr w:type="spellStart"/>
      <w:r>
        <w:t>періоди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, </w:t>
      </w:r>
      <w:proofErr w:type="spellStart"/>
      <w:r>
        <w:t>пільги</w:t>
      </w:r>
      <w:proofErr w:type="spellEnd"/>
      <w:r>
        <w:t xml:space="preserve"> та </w:t>
      </w:r>
      <w:proofErr w:type="spellStart"/>
      <w:r>
        <w:t>субсидії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>/</w:t>
      </w:r>
      <w:proofErr w:type="spellStart"/>
      <w:r>
        <w:t>призначення</w:t>
      </w:r>
      <w:proofErr w:type="spellEnd"/>
      <w:r>
        <w:t>);</w:t>
      </w:r>
    </w:p>
    <w:p w:rsidR="00360FA9" w:rsidRDefault="00360FA9" w:rsidP="00360FA9">
      <w:pPr>
        <w:pStyle w:val="a3"/>
        <w:jc w:val="both"/>
      </w:pPr>
      <w:r>
        <w:t xml:space="preserve">2)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таким </w:t>
      </w:r>
      <w:proofErr w:type="spellStart"/>
      <w:r>
        <w:t>споживачем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r>
        <w:t xml:space="preserve">3.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2, 5 - 7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стосується</w:t>
      </w:r>
      <w:proofErr w:type="spellEnd"/>
      <w:r>
        <w:t>:</w:t>
      </w:r>
    </w:p>
    <w:p w:rsidR="00360FA9" w:rsidRDefault="00360FA9" w:rsidP="00360FA9">
      <w:pPr>
        <w:pStyle w:val="a3"/>
        <w:jc w:val="both"/>
      </w:pP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-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природного газу -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природний</w:t>
      </w:r>
      <w:proofErr w:type="spellEnd"/>
      <w:r>
        <w:t xml:space="preserve"> газ,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природного газу;</w:t>
      </w:r>
    </w:p>
    <w:p w:rsidR="00360FA9" w:rsidRDefault="00360FA9" w:rsidP="00360FA9">
      <w:pPr>
        <w:pStyle w:val="a3"/>
        <w:jc w:val="both"/>
      </w:pPr>
      <w:proofErr w:type="gramStart"/>
      <w:r>
        <w:t>у сферах</w:t>
      </w:r>
      <w:proofErr w:type="gramEnd"/>
      <w:r>
        <w:t xml:space="preserve">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-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теплову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, 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води;</w:t>
      </w:r>
    </w:p>
    <w:p w:rsidR="00360FA9" w:rsidRDefault="00360FA9" w:rsidP="00360FA9">
      <w:pPr>
        <w:pStyle w:val="a3"/>
        <w:jc w:val="both"/>
      </w:pPr>
      <w:proofErr w:type="gramStart"/>
      <w:r>
        <w:t>у сферах</w:t>
      </w:r>
      <w:proofErr w:type="gram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-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2. </w:t>
      </w:r>
      <w:proofErr w:type="spellStart"/>
      <w:r>
        <w:rPr>
          <w:rFonts w:eastAsia="Times New Roman"/>
        </w:rPr>
        <w:t>Вимоги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інформації</w:t>
      </w:r>
      <w:proofErr w:type="spellEnd"/>
      <w:r>
        <w:rPr>
          <w:rFonts w:eastAsia="Times New Roman"/>
        </w:rPr>
        <w:t xml:space="preserve">, доступ до </w:t>
      </w:r>
      <w:proofErr w:type="spellStart"/>
      <w:r>
        <w:rPr>
          <w:rFonts w:eastAsia="Times New Roman"/>
        </w:rPr>
        <w:t>якої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забезпечується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споживачам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у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достовірною</w:t>
      </w:r>
      <w:proofErr w:type="spellEnd"/>
      <w:r>
        <w:t xml:space="preserve">, точною, </w:t>
      </w:r>
      <w:proofErr w:type="spellStart"/>
      <w:r>
        <w:t>повною</w:t>
      </w:r>
      <w:proofErr w:type="spellEnd"/>
      <w:r>
        <w:t xml:space="preserve"> та </w:t>
      </w:r>
      <w:proofErr w:type="spellStart"/>
      <w:r>
        <w:t>доводитися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у </w:t>
      </w:r>
      <w:proofErr w:type="spellStart"/>
      <w:r>
        <w:t>встановлені</w:t>
      </w:r>
      <w:proofErr w:type="spellEnd"/>
      <w:r>
        <w:t xml:space="preserve"> законом строки.</w:t>
      </w:r>
    </w:p>
    <w:p w:rsidR="00360FA9" w:rsidRDefault="00360FA9" w:rsidP="00360FA9">
      <w:pPr>
        <w:pStyle w:val="a3"/>
        <w:jc w:val="both"/>
      </w:pPr>
      <w:r>
        <w:t xml:space="preserve">2. </w:t>
      </w:r>
      <w:proofErr w:type="spellStart"/>
      <w:r>
        <w:t>Інформація</w:t>
      </w:r>
      <w:proofErr w:type="spellEnd"/>
      <w:r>
        <w:t xml:space="preserve">, доступ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гарантується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оновленню</w:t>
      </w:r>
      <w:proofErr w:type="spellEnd"/>
      <w:r>
        <w:t xml:space="preserve"> у </w:t>
      </w:r>
      <w:proofErr w:type="spellStart"/>
      <w:r>
        <w:t>такі</w:t>
      </w:r>
      <w:proofErr w:type="spellEnd"/>
      <w:r>
        <w:t xml:space="preserve"> строки:</w:t>
      </w:r>
    </w:p>
    <w:p w:rsidR="00360FA9" w:rsidRDefault="00360FA9" w:rsidP="00360FA9">
      <w:pPr>
        <w:pStyle w:val="a3"/>
        <w:jc w:val="both"/>
      </w:pP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5 - 7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- </w:t>
      </w:r>
      <w:proofErr w:type="spellStart"/>
      <w:r>
        <w:t>щороку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proofErr w:type="spellStart"/>
      <w:r>
        <w:lastRenderedPageBreak/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3, 4, 10, 11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- </w:t>
      </w:r>
      <w:proofErr w:type="spellStart"/>
      <w:r>
        <w:t>щокварталу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2, 9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та пунктах 1, 2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- </w:t>
      </w:r>
      <w:proofErr w:type="spellStart"/>
      <w:r>
        <w:t>щомісяця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proofErr w:type="spellStart"/>
      <w:r>
        <w:t>Інша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оновлюється</w:t>
      </w:r>
      <w:proofErr w:type="spellEnd"/>
      <w:r>
        <w:t xml:space="preserve"> за потреби, але не </w:t>
      </w:r>
      <w:proofErr w:type="spellStart"/>
      <w:r>
        <w:t>рідше</w:t>
      </w:r>
      <w:proofErr w:type="spellEnd"/>
      <w:r>
        <w:t xml:space="preserve"> одного разу на квартал.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3.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доступу </w:t>
      </w:r>
      <w:proofErr w:type="spellStart"/>
      <w:r>
        <w:rPr>
          <w:rFonts w:eastAsia="Times New Roman"/>
        </w:rPr>
        <w:t>споживачів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інформації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Доступ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Закону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органами,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віднесено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провадять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зазначених</w:t>
      </w:r>
      <w:proofErr w:type="spellEnd"/>
      <w:r>
        <w:t xml:space="preserve"> сферах.</w:t>
      </w:r>
    </w:p>
    <w:p w:rsidR="00360FA9" w:rsidRDefault="00360FA9" w:rsidP="00360FA9">
      <w:pPr>
        <w:pStyle w:val="a3"/>
        <w:jc w:val="both"/>
      </w:pPr>
      <w:r>
        <w:t xml:space="preserve">2. Порядок </w:t>
      </w:r>
      <w:proofErr w:type="spellStart"/>
      <w:r>
        <w:t>забезпечення</w:t>
      </w:r>
      <w:proofErr w:type="spellEnd"/>
      <w:r>
        <w:t xml:space="preserve"> доступу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законами </w:t>
      </w:r>
      <w:proofErr w:type="spellStart"/>
      <w:r>
        <w:t>України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4. Порядок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державними</w:t>
      </w:r>
      <w:proofErr w:type="spellEnd"/>
      <w:r>
        <w:rPr>
          <w:rFonts w:eastAsia="Times New Roman"/>
        </w:rPr>
        <w:t xml:space="preserve"> органами та органами </w:t>
      </w:r>
      <w:proofErr w:type="spellStart"/>
      <w:r>
        <w:rPr>
          <w:rFonts w:eastAsia="Times New Roman"/>
        </w:rPr>
        <w:t>місцевого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самоврядування</w:t>
      </w:r>
      <w:proofErr w:type="spellEnd"/>
      <w:r>
        <w:rPr>
          <w:rFonts w:eastAsia="Times New Roman"/>
        </w:rPr>
        <w:t xml:space="preserve"> доступу </w:t>
      </w:r>
      <w:proofErr w:type="spellStart"/>
      <w:r>
        <w:rPr>
          <w:rFonts w:eastAsia="Times New Roman"/>
        </w:rPr>
        <w:t>споживачів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інформації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віднесено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забезпечують</w:t>
      </w:r>
      <w:proofErr w:type="spellEnd"/>
      <w:r>
        <w:t xml:space="preserve"> доступ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пунктах 1, 2, 5 - 8, 12, 14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шляхом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r>
        <w:t xml:space="preserve">2.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віднесено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забезпечують</w:t>
      </w:r>
      <w:proofErr w:type="spellEnd"/>
      <w:r>
        <w:t xml:space="preserve"> доступ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пунктах 1, 2, 6 - 8, 12, 14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шляхом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),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стендах, 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r>
        <w:t xml:space="preserve">3.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віднесено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у сферах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визначають</w:t>
      </w:r>
      <w:proofErr w:type="spellEnd"/>
      <w:r>
        <w:t xml:space="preserve"> порядок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2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споживачам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та </w:t>
      </w:r>
      <w:proofErr w:type="spellStart"/>
      <w:r>
        <w:t>суміжних</w:t>
      </w:r>
      <w:proofErr w:type="spellEnd"/>
      <w:r>
        <w:t xml:space="preserve"> </w:t>
      </w:r>
      <w:proofErr w:type="spellStart"/>
      <w:r>
        <w:t>ринків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5. Порядок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суб'єктами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господарювання</w:t>
      </w:r>
      <w:proofErr w:type="spellEnd"/>
      <w:r>
        <w:rPr>
          <w:rFonts w:eastAsia="Times New Roman"/>
        </w:rPr>
        <w:t xml:space="preserve"> доступу </w:t>
      </w:r>
      <w:proofErr w:type="spellStart"/>
      <w:r>
        <w:rPr>
          <w:rFonts w:eastAsia="Times New Roman"/>
        </w:rPr>
        <w:t>споживачів</w:t>
      </w:r>
      <w:proofErr w:type="spellEnd"/>
      <w:r>
        <w:rPr>
          <w:rFonts w:eastAsia="Times New Roman"/>
        </w:rPr>
        <w:t xml:space="preserve"> до </w:t>
      </w:r>
      <w:proofErr w:type="spellStart"/>
      <w:r>
        <w:rPr>
          <w:rFonts w:eastAsia="Times New Roman"/>
        </w:rPr>
        <w:t>інформації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доступ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є:</w:t>
      </w:r>
    </w:p>
    <w:p w:rsidR="00360FA9" w:rsidRDefault="00360FA9" w:rsidP="00360FA9">
      <w:pPr>
        <w:pStyle w:val="a3"/>
        <w:jc w:val="both"/>
      </w:pPr>
      <w:r>
        <w:lastRenderedPageBreak/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- </w:t>
      </w:r>
      <w:proofErr w:type="spellStart"/>
      <w:r>
        <w:t>енергопостачальник</w:t>
      </w:r>
      <w:proofErr w:type="spellEnd"/>
      <w:r>
        <w:t xml:space="preserve">, </w:t>
      </w:r>
      <w:proofErr w:type="spellStart"/>
      <w:r>
        <w:t>електропередавальна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підприємство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3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оптовий</w:t>
      </w:r>
      <w:proofErr w:type="spellEnd"/>
      <w: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-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3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Закону;</w:t>
      </w:r>
    </w:p>
    <w:p w:rsidR="00360FA9" w:rsidRDefault="00360FA9" w:rsidP="00360FA9">
      <w:pPr>
        <w:pStyle w:val="a3"/>
        <w:jc w:val="both"/>
      </w:pP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природного газу - </w:t>
      </w:r>
      <w:proofErr w:type="spellStart"/>
      <w:r>
        <w:t>постачальник</w:t>
      </w:r>
      <w:proofErr w:type="spellEnd"/>
      <w:r>
        <w:t xml:space="preserve"> природного газу, оператор </w:t>
      </w:r>
      <w:proofErr w:type="spellStart"/>
      <w:r>
        <w:t>газорозподільної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оператор </w:t>
      </w:r>
      <w:proofErr w:type="spellStart"/>
      <w:r>
        <w:t>газотранспортної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3, 4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Закону);</w:t>
      </w:r>
    </w:p>
    <w:p w:rsidR="00360FA9" w:rsidRDefault="00360FA9" w:rsidP="00360FA9">
      <w:pPr>
        <w:pStyle w:val="a3"/>
        <w:jc w:val="both"/>
      </w:pPr>
      <w:proofErr w:type="gramStart"/>
      <w:r>
        <w:t>у сферах</w:t>
      </w:r>
      <w:proofErr w:type="gramEnd"/>
      <w:r>
        <w:t xml:space="preserve">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- </w:t>
      </w:r>
      <w:proofErr w:type="spellStart"/>
      <w:r>
        <w:t>теплопостачальна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у пунктах 3,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Закону);</w:t>
      </w:r>
    </w:p>
    <w:p w:rsidR="00360FA9" w:rsidRDefault="00360FA9" w:rsidP="00360FA9">
      <w:pPr>
        <w:pStyle w:val="a3"/>
        <w:jc w:val="both"/>
      </w:pPr>
      <w:proofErr w:type="gramStart"/>
      <w:r>
        <w:t>у сферах</w:t>
      </w:r>
      <w:proofErr w:type="gram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-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у пунктах 3,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Закону).</w:t>
      </w:r>
    </w:p>
    <w:p w:rsidR="00360FA9" w:rsidRDefault="00360FA9" w:rsidP="00360FA9">
      <w:pPr>
        <w:pStyle w:val="a3"/>
        <w:jc w:val="both"/>
      </w:pPr>
      <w:r>
        <w:t xml:space="preserve">2. Доступ до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</w:t>
      </w:r>
      <w:proofErr w:type="gramStart"/>
      <w:r>
        <w:t>у пунктах</w:t>
      </w:r>
      <w:proofErr w:type="gramEnd"/>
      <w:r>
        <w:t xml:space="preserve"> 1, 2, 5 - 14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шляхом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 та на </w:t>
      </w:r>
      <w:proofErr w:type="spellStart"/>
      <w:r>
        <w:t>інформаційних</w:t>
      </w:r>
      <w:proofErr w:type="spellEnd"/>
      <w:r>
        <w:t xml:space="preserve"> стендах,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розміщуються</w:t>
      </w:r>
      <w:proofErr w:type="spellEnd"/>
      <w:r>
        <w:t xml:space="preserve"> в </w:t>
      </w:r>
      <w:proofErr w:type="spellStart"/>
      <w:r>
        <w:t>абонентських</w:t>
      </w:r>
      <w:proofErr w:type="spellEnd"/>
      <w:r>
        <w:t xml:space="preserve"> </w:t>
      </w:r>
      <w:proofErr w:type="spellStart"/>
      <w:r>
        <w:t>відділах</w:t>
      </w:r>
      <w:proofErr w:type="spellEnd"/>
      <w:r>
        <w:t xml:space="preserve"> таких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2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) та пунктах 1, 2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 </w:t>
      </w:r>
      <w:proofErr w:type="spellStart"/>
      <w:r>
        <w:t>цього</w:t>
      </w:r>
      <w:proofErr w:type="spellEnd"/>
      <w:r>
        <w:t xml:space="preserve"> Закону,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у </w:t>
      </w:r>
      <w:proofErr w:type="spellStart"/>
      <w:r>
        <w:t>платіжних</w:t>
      </w:r>
      <w:proofErr w:type="spellEnd"/>
      <w:r>
        <w:t xml:space="preserve"> документах,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для оплати </w:t>
      </w:r>
      <w:proofErr w:type="spellStart"/>
      <w:r>
        <w:t>населенням</w:t>
      </w:r>
      <w:proofErr w:type="spellEnd"/>
      <w:r>
        <w:t xml:space="preserve">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шляхом </w:t>
      </w:r>
      <w:proofErr w:type="spellStart"/>
      <w:r>
        <w:t>забезпечення</w:t>
      </w:r>
      <w:proofErr w:type="spellEnd"/>
      <w:r>
        <w:t xml:space="preserve"> доступу </w:t>
      </w:r>
      <w:proofErr w:type="spellStart"/>
      <w:r>
        <w:t>споживачів</w:t>
      </w:r>
      <w:proofErr w:type="spellEnd"/>
      <w:r>
        <w:t xml:space="preserve"> до </w:t>
      </w:r>
      <w:proofErr w:type="spellStart"/>
      <w:r>
        <w:t>електронних</w:t>
      </w:r>
      <w:proofErr w:type="spellEnd"/>
      <w:r>
        <w:t xml:space="preserve"> систем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через </w:t>
      </w:r>
      <w:proofErr w:type="spellStart"/>
      <w:r>
        <w:t>офіційні</w:t>
      </w:r>
      <w:proofErr w:type="spellEnd"/>
      <w:r>
        <w:t xml:space="preserve"> веб-</w:t>
      </w:r>
      <w:proofErr w:type="spellStart"/>
      <w:r>
        <w:t>сайти</w:t>
      </w:r>
      <w:proofErr w:type="spellEnd"/>
      <w:r>
        <w:t xml:space="preserve"> таких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6. Доступ до </w:t>
      </w:r>
      <w:proofErr w:type="spellStart"/>
      <w:r>
        <w:rPr>
          <w:rFonts w:eastAsia="Times New Roman"/>
        </w:rPr>
        <w:t>інформації</w:t>
      </w:r>
      <w:proofErr w:type="spellEnd"/>
      <w:r>
        <w:rPr>
          <w:rFonts w:eastAsia="Times New Roman"/>
        </w:rPr>
        <w:t xml:space="preserve"> про </w:t>
      </w:r>
      <w:proofErr w:type="spellStart"/>
      <w:r>
        <w:rPr>
          <w:rFonts w:eastAsia="Times New Roman"/>
        </w:rPr>
        <w:t>інвестиційні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програми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інвестиційні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погодженню</w:t>
      </w:r>
      <w:proofErr w:type="spell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забезпечують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інвестиційні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шляхом:</w:t>
      </w:r>
    </w:p>
    <w:p w:rsidR="00360FA9" w:rsidRDefault="00360FA9" w:rsidP="00360FA9">
      <w:pPr>
        <w:pStyle w:val="a3"/>
        <w:jc w:val="both"/>
      </w:pP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інформаційних</w:t>
      </w:r>
      <w:proofErr w:type="spellEnd"/>
      <w:r>
        <w:t xml:space="preserve"> стендах проекту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інформації</w:t>
      </w:r>
      <w:proofErr w:type="spellEnd"/>
      <w:r>
        <w:t xml:space="preserve"> про порядок </w:t>
      </w:r>
      <w:proofErr w:type="spellStart"/>
      <w:r>
        <w:t>надання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інформаційних</w:t>
      </w:r>
      <w:proofErr w:type="spellEnd"/>
      <w:r>
        <w:t xml:space="preserve"> стендах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у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вмотивоване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інформаційних</w:t>
      </w:r>
      <w:proofErr w:type="spellEnd"/>
      <w:r>
        <w:t xml:space="preserve"> стендах </w:t>
      </w:r>
      <w:proofErr w:type="spellStart"/>
      <w:r>
        <w:t>погодженої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;</w:t>
      </w:r>
    </w:p>
    <w:p w:rsidR="00360FA9" w:rsidRDefault="00360FA9" w:rsidP="00360FA9">
      <w:pPr>
        <w:pStyle w:val="a3"/>
        <w:jc w:val="both"/>
      </w:pPr>
      <w:proofErr w:type="spellStart"/>
      <w:r>
        <w:lastRenderedPageBreak/>
        <w:t>розміщення</w:t>
      </w:r>
      <w:proofErr w:type="spellEnd"/>
      <w:r>
        <w:t xml:space="preserve"> на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веб-сайтах у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інформаційних</w:t>
      </w:r>
      <w:proofErr w:type="spellEnd"/>
      <w:r>
        <w:t xml:space="preserve"> стендах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кварталу поточного календарного року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>.</w:t>
      </w:r>
    </w:p>
    <w:p w:rsidR="00360FA9" w:rsidRDefault="00360FA9" w:rsidP="00360FA9">
      <w:pPr>
        <w:pStyle w:val="a3"/>
        <w:jc w:val="both"/>
      </w:pPr>
      <w:r>
        <w:t xml:space="preserve">2. Порядок </w:t>
      </w:r>
      <w:proofErr w:type="spellStart"/>
      <w:r>
        <w:t>оприлюднення</w:t>
      </w:r>
      <w:proofErr w:type="spellEnd"/>
      <w:r>
        <w:t xml:space="preserve"> та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органами,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порядок </w:t>
      </w:r>
      <w:proofErr w:type="spellStart"/>
      <w:r>
        <w:t>розроблення</w:t>
      </w:r>
      <w:proofErr w:type="spellEnd"/>
      <w:r>
        <w:t xml:space="preserve">, </w:t>
      </w:r>
      <w:proofErr w:type="spellStart"/>
      <w:r>
        <w:t>погодження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:rsidR="00360FA9" w:rsidRDefault="00360FA9" w:rsidP="00360FA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7. </w:t>
      </w:r>
      <w:proofErr w:type="spellStart"/>
      <w:r>
        <w:rPr>
          <w:rFonts w:eastAsia="Times New Roman"/>
        </w:rPr>
        <w:t>Прикінцеві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положення</w:t>
      </w:r>
      <w:proofErr w:type="spellEnd"/>
    </w:p>
    <w:p w:rsidR="00360FA9" w:rsidRDefault="00360FA9" w:rsidP="00360FA9">
      <w:pPr>
        <w:pStyle w:val="a3"/>
        <w:jc w:val="both"/>
      </w:pPr>
      <w:r>
        <w:t xml:space="preserve">1. </w:t>
      </w:r>
      <w:proofErr w:type="spellStart"/>
      <w:r>
        <w:t>Цей</w:t>
      </w:r>
      <w:proofErr w:type="spellEnd"/>
      <w:r>
        <w:t xml:space="preserve"> Закон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через два </w:t>
      </w:r>
      <w:proofErr w:type="spellStart"/>
      <w:r>
        <w:t>місяці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3 та 4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Закону.</w:t>
      </w:r>
    </w:p>
    <w:p w:rsidR="00360FA9" w:rsidRDefault="00360FA9" w:rsidP="00360FA9">
      <w:pPr>
        <w:pStyle w:val="a3"/>
        <w:jc w:val="both"/>
      </w:pPr>
      <w:r>
        <w:t xml:space="preserve">2. </w:t>
      </w:r>
      <w:proofErr w:type="gramStart"/>
      <w:r>
        <w:t>Абзац</w:t>
      </w:r>
      <w:proofErr w:type="gramEnd"/>
      <w:r>
        <w:t xml:space="preserve"> перший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rPr>
          <w:color w:val="0000FF"/>
        </w:rPr>
        <w:t>статті</w:t>
      </w:r>
      <w:proofErr w:type="spellEnd"/>
      <w:r>
        <w:rPr>
          <w:color w:val="0000FF"/>
        </w:rPr>
        <w:t xml:space="preserve"> 212</w:t>
      </w:r>
      <w:r>
        <w:rPr>
          <w:color w:val="0000FF"/>
          <w:vertAlign w:val="superscript"/>
        </w:rPr>
        <w:t xml:space="preserve"> 3</w:t>
      </w:r>
      <w:r>
        <w:rPr>
          <w:color w:val="0000FF"/>
        </w:rPr>
        <w:t xml:space="preserve"> Кодексу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про </w:t>
      </w:r>
      <w:proofErr w:type="spellStart"/>
      <w:r>
        <w:rPr>
          <w:color w:val="0000FF"/>
        </w:rPr>
        <w:t>адміністративні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правопорушення</w:t>
      </w:r>
      <w:proofErr w:type="spellEnd"/>
      <w:r>
        <w:t xml:space="preserve"> (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УРСР, 1984 р., </w:t>
      </w:r>
      <w:proofErr w:type="spellStart"/>
      <w:r>
        <w:t>додаток</w:t>
      </w:r>
      <w:proofErr w:type="spellEnd"/>
      <w:r>
        <w:t xml:space="preserve"> до N 51, ст. 1122)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"Про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" </w:t>
      </w:r>
      <w:proofErr w:type="spellStart"/>
      <w:r>
        <w:t>доповнити</w:t>
      </w:r>
      <w:proofErr w:type="spellEnd"/>
      <w:r>
        <w:t xml:space="preserve"> словами "Про </w:t>
      </w:r>
      <w:proofErr w:type="spellStart"/>
      <w:r>
        <w:t>особливості</w:t>
      </w:r>
      <w:proofErr w:type="spellEnd"/>
      <w:r>
        <w:t xml:space="preserve"> доступу до </w:t>
      </w:r>
      <w:proofErr w:type="spellStart"/>
      <w:r>
        <w:t>інформації</w:t>
      </w:r>
      <w:proofErr w:type="spellEnd"/>
      <w:r>
        <w:t xml:space="preserve"> у сферах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>".</w:t>
      </w:r>
    </w:p>
    <w:p w:rsidR="00360FA9" w:rsidRDefault="00360FA9" w:rsidP="00360FA9">
      <w:pPr>
        <w:pStyle w:val="a3"/>
        <w:jc w:val="both"/>
      </w:pPr>
      <w:r>
        <w:t xml:space="preserve">3.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 дня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Закону:</w:t>
      </w:r>
    </w:p>
    <w:p w:rsidR="00360FA9" w:rsidRDefault="00360FA9" w:rsidP="00360FA9">
      <w:pPr>
        <w:pStyle w:val="a3"/>
        <w:jc w:val="both"/>
      </w:pPr>
      <w:r>
        <w:t xml:space="preserve">привести </w:t>
      </w:r>
      <w:proofErr w:type="spellStart"/>
      <w:r>
        <w:t>свої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Законом;</w:t>
      </w:r>
    </w:p>
    <w:p w:rsidR="00360FA9" w:rsidRDefault="00360FA9" w:rsidP="00360FA9">
      <w:pPr>
        <w:pStyle w:val="a3"/>
        <w:jc w:val="both"/>
      </w:pPr>
      <w:proofErr w:type="spellStart"/>
      <w:r>
        <w:t>забезпечити</w:t>
      </w:r>
      <w:proofErr w:type="spellEnd"/>
      <w:r>
        <w:t xml:space="preserve"> перегляд та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міністерствами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і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</w:p>
    <w:p w:rsidR="00360FA9" w:rsidRDefault="00360FA9" w:rsidP="00360FA9">
      <w:pPr>
        <w:pStyle w:val="a3"/>
        <w:jc w:val="both"/>
      </w:pPr>
      <w:r>
        <w:t xml:space="preserve">4. </w:t>
      </w:r>
      <w:proofErr w:type="spellStart"/>
      <w:r>
        <w:t>Державним</w:t>
      </w:r>
      <w:proofErr w:type="spellEnd"/>
      <w:r>
        <w:t xml:space="preserve"> органам та органам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до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віднесено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>/</w:t>
      </w:r>
      <w:proofErr w:type="spellStart"/>
      <w:r>
        <w:t>тарифів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природного газу,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гарячої</w:t>
      </w:r>
      <w:proofErr w:type="spellEnd"/>
      <w:r>
        <w:t xml:space="preserve"> води,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з дня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 привести </w:t>
      </w:r>
      <w:proofErr w:type="spellStart"/>
      <w:r>
        <w:t>свої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</w:p>
    <w:p w:rsidR="00360FA9" w:rsidRDefault="00360FA9" w:rsidP="00360FA9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0FA9" w:rsidTr="0084174F">
        <w:trPr>
          <w:tblCellSpacing w:w="22" w:type="dxa"/>
        </w:trPr>
        <w:tc>
          <w:tcPr>
            <w:tcW w:w="2500" w:type="pct"/>
            <w:hideMark/>
          </w:tcPr>
          <w:p w:rsidR="00360FA9" w:rsidRDefault="00360FA9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Президент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360FA9" w:rsidRDefault="00360FA9" w:rsidP="0084174F">
            <w:pPr>
              <w:pStyle w:val="a3"/>
              <w:jc w:val="center"/>
            </w:pPr>
            <w:r>
              <w:rPr>
                <w:b/>
                <w:bCs/>
              </w:rPr>
              <w:t>П. ПОРОШЕНКО</w:t>
            </w:r>
          </w:p>
        </w:tc>
      </w:tr>
      <w:tr w:rsidR="00360FA9" w:rsidTr="0084174F">
        <w:trPr>
          <w:tblCellSpacing w:w="22" w:type="dxa"/>
        </w:trPr>
        <w:tc>
          <w:tcPr>
            <w:tcW w:w="2500" w:type="pct"/>
            <w:hideMark/>
          </w:tcPr>
          <w:p w:rsidR="00360FA9" w:rsidRDefault="00360FA9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Київ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грудня</w:t>
            </w:r>
            <w:proofErr w:type="spellEnd"/>
            <w:r>
              <w:rPr>
                <w:b/>
                <w:bCs/>
              </w:rPr>
              <w:t xml:space="preserve"> 2015 року </w:t>
            </w:r>
            <w:r>
              <w:br/>
            </w:r>
            <w:r>
              <w:rPr>
                <w:b/>
                <w:bCs/>
              </w:rPr>
              <w:t>N 887-VIII</w:t>
            </w:r>
          </w:p>
        </w:tc>
        <w:tc>
          <w:tcPr>
            <w:tcW w:w="2500" w:type="pct"/>
            <w:hideMark/>
          </w:tcPr>
          <w:p w:rsidR="00360FA9" w:rsidRDefault="00360FA9" w:rsidP="0084174F">
            <w:pPr>
              <w:pStyle w:val="a3"/>
              <w:jc w:val="center"/>
            </w:pPr>
            <w:r>
              <w:t> </w:t>
            </w:r>
          </w:p>
        </w:tc>
      </w:tr>
    </w:tbl>
    <w:p w:rsidR="00360FA9" w:rsidRDefault="00360FA9" w:rsidP="00360FA9">
      <w:pPr>
        <w:pStyle w:val="a3"/>
        <w:jc w:val="both"/>
      </w:pPr>
      <w:r>
        <w:br w:type="textWrapping" w:clear="all"/>
      </w:r>
    </w:p>
    <w:p w:rsidR="00360FA9" w:rsidRDefault="00360FA9" w:rsidP="00360FA9">
      <w:pPr>
        <w:pStyle w:val="a3"/>
        <w:jc w:val="both"/>
        <w:rPr>
          <w:rFonts w:eastAsia="Times New Roman"/>
        </w:rPr>
      </w:pPr>
      <w:r>
        <w:t> </w:t>
      </w:r>
      <w:bookmarkStart w:id="0" w:name="_GoBack"/>
      <w:bookmarkEnd w:id="0"/>
    </w:p>
    <w:p w:rsidR="00AF3379" w:rsidRDefault="00AF3379"/>
    <w:sectPr w:rsidR="00A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9"/>
    <w:rsid w:val="00360FA9"/>
    <w:rsid w:val="00A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92C6-1107-47CC-8CC5-83456628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0F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0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FA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FA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0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ndrii.matsehorin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Мацегорин</dc:creator>
  <cp:keywords/>
  <dc:description/>
  <cp:lastModifiedBy>Андрей Мацегорин</cp:lastModifiedBy>
  <cp:revision>1</cp:revision>
  <dcterms:created xsi:type="dcterms:W3CDTF">2019-03-04T13:55:00Z</dcterms:created>
  <dcterms:modified xsi:type="dcterms:W3CDTF">2019-03-04T13:56:00Z</dcterms:modified>
</cp:coreProperties>
</file>